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AC31C" w14:textId="47BEBC29" w:rsidR="005A3F34" w:rsidRPr="000B256E" w:rsidRDefault="0091743E" w:rsidP="005A3F34">
      <w:pPr>
        <w:spacing w:beforeLines="20" w:before="48" w:afterLines="20" w:after="48" w:line="500" w:lineRule="exact"/>
        <w:jc w:val="center"/>
        <w:rPr>
          <w:rFonts w:ascii="华文中宋" w:eastAsia="华文中宋" w:hAnsi="华文中宋" w:cs="Arial"/>
          <w:b/>
          <w:sz w:val="32"/>
          <w:szCs w:val="32"/>
        </w:rPr>
      </w:pPr>
      <w:r w:rsidRPr="0091743E">
        <w:rPr>
          <w:rFonts w:ascii="华文中宋" w:eastAsia="华文中宋" w:hAnsi="华文中宋" w:cs="Arial" w:hint="eastAsia"/>
          <w:b/>
          <w:noProof/>
          <w:sz w:val="32"/>
          <w:szCs w:val="32"/>
        </w:rPr>
        <w:t>简体中文译文：</w:t>
      </w:r>
      <w:r w:rsidR="00017578" w:rsidRPr="000B256E">
        <w:rPr>
          <w:rFonts w:ascii="华文中宋" w:eastAsia="华文中宋" w:hAnsi="华文中宋" w:cs="Arial" w:hint="eastAsia"/>
          <w:b/>
          <w:noProof/>
          <w:sz w:val="32"/>
          <w:szCs w:val="32"/>
        </w:rPr>
        <w:t>《沿途有你》</w:t>
      </w:r>
      <w:r w:rsidR="00017578" w:rsidRPr="000B256E">
        <w:rPr>
          <w:rFonts w:ascii="华文中宋" w:eastAsia="华文中宋" w:hAnsi="华文中宋" w:cs="Arial" w:hint="eastAsia"/>
          <w:b/>
          <w:sz w:val="32"/>
          <w:szCs w:val="32"/>
        </w:rPr>
        <w:t>第六集</w:t>
      </w:r>
    </w:p>
    <w:p w14:paraId="64806B69" w14:textId="50F22724" w:rsidR="005A3F34" w:rsidRPr="000B256E" w:rsidRDefault="00017578" w:rsidP="005A3F34">
      <w:pPr>
        <w:spacing w:beforeLines="20" w:before="48" w:afterLines="20" w:after="48" w:line="500" w:lineRule="exact"/>
        <w:jc w:val="center"/>
        <w:rPr>
          <w:rFonts w:ascii="华文中宋" w:eastAsia="华文中宋" w:hAnsi="华文中宋" w:cs="Arial"/>
          <w:b/>
          <w:sz w:val="36"/>
          <w:szCs w:val="36"/>
        </w:rPr>
      </w:pPr>
      <w:r w:rsidRPr="000B256E">
        <w:rPr>
          <w:rFonts w:ascii="华文中宋" w:eastAsia="华文中宋" w:hAnsi="华文中宋" w:cs="Arial" w:hint="eastAsia"/>
          <w:b/>
          <w:sz w:val="36"/>
          <w:szCs w:val="36"/>
        </w:rPr>
        <w:t>创设未来</w:t>
      </w:r>
    </w:p>
    <w:p w14:paraId="59C58409" w14:textId="142C8B55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17842806" w14:textId="644BCEF1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这里全部都是生菜，非常新鲜。这里是由三位香港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90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后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青年运用现代农业技术创建的智能温室菜棚。这里非常大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有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6000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平方米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他们外面有个菜田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500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亩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其实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500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亩有多大呢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？</w:t>
      </w:r>
    </w:p>
    <w:p w14:paraId="697A5389" w14:textId="4199839C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【广东江门国家农业科技园区鱼菜共生项目负责人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罗伟特】</w:t>
      </w:r>
    </w:p>
    <w:p w14:paraId="56E0DBA1" w14:textId="094D6E47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</w:rPr>
        <w:t>500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亩就相当于整个香港国际机场这么大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</w:p>
    <w:p w14:paraId="13DED62C" w14:textId="730FE6A6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0F88EF28" w14:textId="398C9749" w:rsidR="005555D0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厉害！这里就是你的蔬菜梦工厂，说一下什么叫做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鱼菜共生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？</w:t>
      </w:r>
    </w:p>
    <w:p w14:paraId="0BD0A6C2" w14:textId="3CF61035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【广东江门国家农业科技园区鱼菜共生项目负责人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罗伟特】</w:t>
      </w:r>
    </w:p>
    <w:p w14:paraId="4B5099AF" w14:textId="1D1FFD0A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其实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鱼菜共生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的原理很简单。就是将养鱼的肥水分解后用来灌溉我们的水耕菜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水耕菜吸收了水内的营养后，清洁的水又回到鱼池。</w:t>
      </w:r>
    </w:p>
    <w:p w14:paraId="0FA2B914" w14:textId="5BB3416E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36FCDA8A" w14:textId="233D2757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你们为何选择来到这里创业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？</w:t>
      </w:r>
    </w:p>
    <w:p w14:paraId="300FF3BB" w14:textId="01FD94F7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【广东江门国家农业科技园区鱼菜共生项目负责人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罗伟特】</w:t>
      </w:r>
    </w:p>
    <w:p w14:paraId="6C9BFCE4" w14:textId="27C969C7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我们于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2016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年大学毕业，其实大学期间已于天台开天台农场。然而随着规模的扩大，香港没有空间给我们发展，所以我们便来到江门做农业产业。</w:t>
      </w:r>
    </w:p>
    <w:p w14:paraId="6B62EA54" w14:textId="10761412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2AF315BC" w14:textId="13D22DA5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你们现在一季的产量有多大呢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？</w:t>
      </w:r>
    </w:p>
    <w:p w14:paraId="3B72E610" w14:textId="67D67941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【广东江门国家农业科技园区鱼菜共生项目负责人</w:t>
      </w:r>
      <w:r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罗伟特】</w:t>
      </w:r>
    </w:p>
    <w:p w14:paraId="69DADFA7" w14:textId="51680A50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以这个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6000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平方米温室为例，我们一年的产量是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200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吨，平均一天的话大约是半吨蔬菜。</w:t>
      </w:r>
    </w:p>
    <w:p w14:paraId="2EAF8098" w14:textId="533345C7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7840C47E" w14:textId="0C0F2FA1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这个产量算高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？</w:t>
      </w:r>
    </w:p>
    <w:p w14:paraId="30AC77CE" w14:textId="53A7B455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【广东江门国家农业科技园区鱼菜共生项目负责人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罗伟特】</w:t>
      </w:r>
    </w:p>
    <w:p w14:paraId="264565D1" w14:textId="251FBB2B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其实都算高的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。</w:t>
      </w:r>
    </w:p>
    <w:p w14:paraId="28D95D14" w14:textId="641C4AFB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37D7A8F1" w14:textId="756156ED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这个概念很特别。</w:t>
      </w:r>
    </w:p>
    <w:p w14:paraId="1ADF09D6" w14:textId="5CF65F71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【广东江门国家农业科技园区鱼菜共生项目负责人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罗伟特】</w:t>
      </w:r>
    </w:p>
    <w:p w14:paraId="35AE93A2" w14:textId="2A5C1163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鱼菜共生是一个循环生产的过程。</w:t>
      </w:r>
    </w:p>
    <w:p w14:paraId="2DA67DE0" w14:textId="77C5F6A1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3CC15CEC" w14:textId="4A0B4BD6" w:rsidR="00370A4D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罗伟特于香港中文大学毕业后，和团队来到广东江门国家农业科技园区。连续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6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年扎根农村，开展新型农业技术的科研工作。专利技术使零农残蔬菜年产量提升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206%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，成本降低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83%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。带动了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251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个当地家庭增加收入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在今年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6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月召开的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上合组织青年创科论坛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上，罗伟特介绍了自己的经验。香港回归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25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年来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很多像罗伟特这样的香港创新创业者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来到大湾区内地城市开展创科工作，或者将自己的科研成果拿到大湾区内地城市进行实验并进行产业化。</w:t>
      </w:r>
    </w:p>
    <w:p w14:paraId="2F908B38" w14:textId="119F3E4E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>
        <w:rPr>
          <w:rFonts w:ascii="宋体" w:eastAsia="宋体" w:hAnsi="宋体" w:cs="Arial" w:hint="eastAsia"/>
          <w:b/>
          <w:noProof/>
          <w:sz w:val="21"/>
          <w:szCs w:val="21"/>
        </w:rPr>
        <w:lastRenderedPageBreak/>
        <w:t>《粤港澳大湾区发展规划纲要》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发布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3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年来</w:t>
      </w:r>
      <w:r w:rsidRPr="005A3F34">
        <w:rPr>
          <w:rFonts w:ascii="宋体" w:eastAsia="宋体" w:hAnsi="宋体" w:cs="Arial" w:hint="eastAsia"/>
          <w:b/>
          <w:noProof/>
          <w:color w:val="800000"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粤港澳三地更是进一步携手打造协同创新体系。创科资源加快集聚，具有全球影响力的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国际科技创新中心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正加速建设，而创科也正在成为香港经济发展的新动力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</w:p>
    <w:p w14:paraId="2A22DCDF" w14:textId="15096914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【香港地政总署署长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黎志华】</w:t>
      </w:r>
    </w:p>
    <w:p w14:paraId="144552D8" w14:textId="3E6FF53B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我们现在手执牛耳的航拍机的领先机构大疆创新的创办人汪滔先生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他就在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2003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年的时候来到香港科技大学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读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研究生。毕业之后就跟朋友在得到科技大学的协助之下，创立了大疆创新这个公司。其后就在深圳生产。十几年之间，已经成为世界上最大的一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家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航拍机的研发和制造商。我们（地政总署）除了利用航拍器制作地图之外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对于我们地政总署土地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执法、管理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，也是一个很大的作用。譬如说在一些新界的偏远地方，如果我们发觉有些人是非法霸占政府土地，或者是那个土地使用用途违反地契，我们以往可能是重门深锁之下进不去。但是现在通过航拍器的话，我们就可以静静地有个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探子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在高空那里去拍摄，对于我们搜证和执法的工作有很大的帮助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</w:p>
    <w:p w14:paraId="716100D5" w14:textId="4C2C71ED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77BB9407" w14:textId="4B2EF4AE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有好的想法还需要试验培育和转化才有可能成为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独角兽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。因此它需要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筑巢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，来吸引高校的研发力量以及创科企业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走出来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这就需要创业培育中心，也就是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孵化器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。</w:t>
      </w:r>
    </w:p>
    <w:p w14:paraId="5D4C917D" w14:textId="003ADC0A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【香港地政总署署长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黎志华】</w:t>
      </w:r>
    </w:p>
    <w:p w14:paraId="065555AB" w14:textId="65C9BE10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其实香港就回归之后来说，是积极发展创科这个产业的。希望在金融产业之外，让我们的经济更加多元化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做更加多的高素质就业机会给年青人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为了要配合国家在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十四五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规划</w:t>
      </w:r>
      <w:r w:rsidR="00B23992">
        <w:rPr>
          <w:rFonts w:ascii="宋体" w:eastAsia="宋体" w:hAnsi="宋体" w:cs="Arial" w:hint="eastAsia"/>
          <w:b/>
          <w:noProof/>
          <w:sz w:val="21"/>
          <w:szCs w:val="21"/>
        </w:rPr>
        <w:t>纲要里将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香港定位为一个国际创新科技中心，我们也就中长期的创科用地开始筹谋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主要的策划项目包括了，我们希望在落马洲和新田预留</w:t>
      </w:r>
      <w:r>
        <w:rPr>
          <w:rFonts w:ascii="宋体" w:eastAsia="宋体" w:hAnsi="宋体" w:cs="Arial"/>
          <w:b/>
          <w:noProof/>
          <w:sz w:val="21"/>
          <w:szCs w:val="21"/>
        </w:rPr>
        <w:t>150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公顷的地方去发展创新科技城。另外一方面来说的话，我们希望把马料水的填海项目重新研究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以及研究积极将沙田的滤水厂搬进岩洞，希望可以腾空到超过</w:t>
      </w:r>
      <w:r>
        <w:rPr>
          <w:rFonts w:ascii="宋体" w:eastAsia="宋体" w:hAnsi="宋体" w:cs="Arial"/>
          <w:b/>
          <w:noProof/>
          <w:sz w:val="21"/>
          <w:szCs w:val="21"/>
        </w:rPr>
        <w:t>90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公顷的土地给我们的创科发展。</w:t>
      </w:r>
    </w:p>
    <w:p w14:paraId="0DF16E70" w14:textId="75040A97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12B1E356" w14:textId="644F460D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当香港的科研成果转化成产品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就可以低批量生产拿到知识产权，然后在内地大批量生产，把香港的创新力量和内地的产业链连结在一起</w:t>
      </w:r>
      <w:r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就能产生许多不仅是中国制造，更是中国创造的产品。这是大湾区共融发展的优势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也是香港创科的远景。</w:t>
      </w:r>
    </w:p>
    <w:p w14:paraId="5130F974" w14:textId="524128D3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【香港科技大学自动化技术中心主任、教授</w:t>
      </w:r>
      <w:r>
        <w:rPr>
          <w:rFonts w:ascii="楷体" w:eastAsia="楷体" w:hAnsi="楷体" w:cs="Arial" w:hint="eastAsia"/>
          <w:noProof/>
          <w:sz w:val="21"/>
          <w:szCs w:val="21"/>
        </w:rPr>
        <w:t>、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固高科技（香港）董事长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李泽湘】</w:t>
      </w:r>
    </w:p>
    <w:p w14:paraId="2952C1FB" w14:textId="2E65D595" w:rsidR="00370A4D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我经常讲什么叫房地产思维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？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快速地拿地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、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快速地把楼建起来，快速地把楼花卖出去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回款资金流，都是一些挣快钱的一个办法。但是今天香港也好内地也好，已经发展到了一个层次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光靠挣快钱是不够的。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10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年的时间，深度地把香港跟内地融合起来，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是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在科创的赛道上去做文章最好的办法。我们可以看到，在大湾区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、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在深圳一些科技创业公司后面的力量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相当一部分来自于香港高校的毕业生。好的想法它需要落地，需要很多落地所需要的这些条件。从人的方面你不只是有产品经理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、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有创业者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你还需要大量的工程师，需要技师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需要工人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需要这些销售渠道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等等，当然也需要好多供应链，你需要螺丝、电阻、电容、模具，机械的、电子的。因为你做一个产品都要几百家供应商、供应链。</w:t>
      </w:r>
    </w:p>
    <w:p w14:paraId="4366C936" w14:textId="7CFDBF74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我们说东莞是世界工厂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或者是大湾区叫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制造业的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好莱坞”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。有一批年轻的创业者，像大疆，像正浩、云鲸，也利用大湾区的产业基础去打造属于他们自己的品牌，而且成为国际上他们这个领域的领军企业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、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头牌企业。所以这个趋势已经非常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地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明确。</w:t>
      </w:r>
    </w:p>
    <w:p w14:paraId="52AFB724" w14:textId="69664178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5764E776" w14:textId="549369DA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lastRenderedPageBreak/>
        <w:t>东莞这里隐藏着一个秘密基地，孵化了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60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多家硬科技公司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独角兽企业占到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15%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一批香港高校培养的人才在这里开创产业，把有潜力的科研人批量打造成有全球影响力的始创人。</w:t>
      </w:r>
    </w:p>
    <w:p w14:paraId="2D9580E8" w14:textId="52AA4C04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【广东逸动科技有限公司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陶师正】</w:t>
      </w:r>
    </w:p>
    <w:p w14:paraId="5366C676" w14:textId="70BCE038" w:rsidR="00370A4D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我是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2008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年到香港科技大学开始读本科，学的是机械工程。然后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2012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年我本科毕业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开始边创业边读了一个研究生，学的是电子及计算机工程。我从大二开始就参加了港科大的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(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全港大专生机械人大赛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)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机器人的团队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对我们的动手和创造的能力是非常重要的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</w:p>
    <w:p w14:paraId="404DC428" w14:textId="7B0BEAF1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同时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比赛因为也是一个团队项目，我觉得对我将来开始自己创业都是有着非常深的影响。我觉得粤港澳大湾区可能突出一个是效率高。我们的供应链的反应速度非常快。可能同样一个零件，你需要加工或者需要制造，你在美国可能需要花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1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到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周的时间，但是你在中国，在大湾区可能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1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到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天就可以了</w:t>
      </w:r>
      <w:r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然后同时我们的人才储备也非常大。各方面的工程也好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技术也好，或者是相关的金融，相关的市场销售其实都非常的齐备。整个制造业需要的，产品制造需要的人才其实都非常完备。我们可以把大家都聚集在这里，然后公司的效率也非常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地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高。</w:t>
      </w:r>
    </w:p>
    <w:p w14:paraId="61040BEE" w14:textId="441B847B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4103763C" w14:textId="1B93F966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在深港接壤的落马洲河套地区上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深港科技创新合作区正在紧锣密鼓地建设中。全面完工后，将成为香港最大的创科园区。</w:t>
      </w:r>
    </w:p>
    <w:p w14:paraId="3497BC5B" w14:textId="641B414A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【时任香港特区行政长官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林郑月娥】</w:t>
      </w:r>
    </w:p>
    <w:p w14:paraId="2ECB3414" w14:textId="53BC6F28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我们香港和深圳的互补性很强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譬如以创新科技来说，我们有原创性的研究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型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大学，我们有五所大学在全球</w:t>
      </w:r>
      <w:r>
        <w:rPr>
          <w:rFonts w:ascii="宋体" w:eastAsia="宋体" w:hAnsi="宋体" w:cs="Arial"/>
          <w:b/>
          <w:noProof/>
          <w:sz w:val="21"/>
          <w:szCs w:val="21"/>
        </w:rPr>
        <w:t>100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强里，但是我们制造业就弱一点。所以如果我们和深圳在这一方面互补，然后到创科企业做大做强。他有集资融资的需求，又可以回来香港用我们的金融市场。譬如我们两三年之间，已经成为全世界第二大的，就是生物科技的公司的上市平台。所以要完善整个科技的生态，就需要深圳和香港强强联手。这样我们做得成功的话，这一套制度这一套工作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(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机制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)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，可以辐射去其他地方。</w:t>
      </w:r>
    </w:p>
    <w:p w14:paraId="725B86AC" w14:textId="6C599CA1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2194C124" w14:textId="6E52DC27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李家超今年提出将设立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北部都会区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统筹发展部门，加强与内地的联系和互动，以北部都会区作纽带共建高质湾区，开拓及带动多元经济。</w:t>
      </w:r>
    </w:p>
    <w:p w14:paraId="659D0818" w14:textId="684FAD0C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【香港特区第六任行政长官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李家超】</w:t>
      </w:r>
    </w:p>
    <w:p w14:paraId="05BF2FA9" w14:textId="078D6773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在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十四五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规划</w:t>
      </w:r>
      <w:r w:rsidR="00B23992">
        <w:rPr>
          <w:rFonts w:ascii="宋体" w:eastAsia="宋体" w:hAnsi="宋体" w:cs="Arial" w:hint="eastAsia"/>
          <w:b/>
          <w:noProof/>
          <w:sz w:val="21"/>
          <w:szCs w:val="21"/>
        </w:rPr>
        <w:t>纲要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里，已经给了香港很好的定位。包括我们有四个传统中心的地位和四个新兴中心的定位，新兴中心包括了把香港建成国际创新科技中心、航空枢纽、中外文化艺术交流中心、区域知识产权贸易中心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这是融入国家发展大局最直接的一个方向。因为在国家的发展中，已经把香港的定位定好了。首先创科是应该首要推进的，创科可以确保我们的竞争力。没有创科就没有未来。香港需要创科，内地也需要。所以我觉得在互相需要、合作互惠的基础上，创科应该是首要推进的，而且我们现在已经有所推进，打下了一个很好的基础。深圳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、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香港都在河套建了科技园。位于河套的两方科技园，在推进创科方面的工作中</w:t>
      </w:r>
      <w:r w:rsidRPr="005A3F34">
        <w:rPr>
          <w:rFonts w:ascii="黑体" w:eastAsia="黑体" w:hAnsi="黑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很多领域都可以先行先试，或打破惯例。</w:t>
      </w:r>
    </w:p>
    <w:p w14:paraId="160B2A1A" w14:textId="2B91A2BC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【香港科技大学自动化技术中心主任、教授固高科技（香港）董事长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李泽湘】</w:t>
      </w:r>
    </w:p>
    <w:p w14:paraId="54C2E7ED" w14:textId="1344E2DE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北部都会区河套跟深圳这边整个串起来，因为我们现在已经跟内地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，尤其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是大湾区已经蛮深度地融合在一块了。所以我们愿意帮助香港的年轻人跨出去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融入大湾区实现自己的科创梦。</w:t>
      </w:r>
    </w:p>
    <w:p w14:paraId="76CF1214" w14:textId="68365F47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36367A24" w14:textId="38290183" w:rsidR="00D553BC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从陆地到蓝天，祖国不少重大科研项目都有香港团队的身影。嫦娥五号携带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1731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克月壤样品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于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2020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12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月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17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日凌晨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1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时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59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分在内蒙古四子王旗着陆场着陆。这是继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(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苏联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)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月球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24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号之后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时隔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44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lastRenderedPageBreak/>
        <w:t>年人类再次从月表带回月球样本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此次成功采样离不开香港理工大学容启亮教授团队研制的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表取采样执行装置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。事实上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如此繁杂且高层级的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作品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”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，单个实验室很难提供所有设备。因此测试是在国家不同地区完成的，就好似容教授说的，香港可以做一部分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我们有好的想法，如果真的要实施，也要与内地一起才能做出好的东西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香港至今已设有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16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所国家重点实验室，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6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所国家工程技术研究中心香港分中心，以及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22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所中国科学院联合实验室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</w:p>
    <w:p w14:paraId="3E968CA7" w14:textId="284E7F78" w:rsidR="00370A4D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近年来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大湾区各项科研要素实现便捷流通，在科研资金跨境使用方面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内地过去两年已经批出了超过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4.4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亿元人民币给香港的大学及科研机构</w:t>
      </w:r>
      <w:r w:rsidRPr="005A3F34">
        <w:rPr>
          <w:rFonts w:ascii="MS Gothic" w:eastAsia="MS Gothic" w:hAnsi="MS Gothic" w:cs="MS Gothic"/>
          <w:b/>
          <w:noProof/>
          <w:sz w:val="21"/>
          <w:szCs w:val="21"/>
        </w:rPr>
        <w:t>‏‌‌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开展项目研发或是建立实验室</w:t>
      </w:r>
      <w:r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当中接近一半来自广东。</w:t>
      </w:r>
    </w:p>
    <w:p w14:paraId="138C49F4" w14:textId="5E56464D" w:rsidR="00370A4D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香港有五所大学跻身世界百强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更加拥有两所世界前</w:t>
      </w:r>
      <w:r>
        <w:rPr>
          <w:rFonts w:ascii="宋体" w:eastAsia="宋体" w:hAnsi="宋体" w:cs="Arial"/>
          <w:b/>
          <w:noProof/>
          <w:sz w:val="21"/>
          <w:szCs w:val="21"/>
        </w:rPr>
        <w:t>50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名的医学院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这样的高校科研能力放眼世界任何一个城市也是很难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企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及的。</w:t>
      </w:r>
    </w:p>
    <w:p w14:paraId="12B37C28" w14:textId="2670C169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今年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6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月国务院印发《广州南沙深化面向世界的粤港澳全面合作总体方案》，这是继去年出台横琴、前海两个合作区方案后，中央从全局和战略高度，对大湾区建设作出的又一重大决策部署。即将开校的香港科技大学（广州）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正是香港参与南沙建设的优良示范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</w:p>
    <w:p w14:paraId="700EFE1E" w14:textId="1A089526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13EB3DBC" w14:textId="18AF1A06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冯总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你好，我知道这个既有香港的方案，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也有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内地的设计。可以跟我们介绍这个校园的蓝图吗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？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有一条河在后面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有很多绿色的配合。</w:t>
      </w:r>
    </w:p>
    <w:p w14:paraId="1BC28B1C" w14:textId="34A672F0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【南沙新区产业园区开发建设管理局总经济师</w:t>
      </w:r>
      <w:r>
        <w:rPr>
          <w:rFonts w:ascii="楷体" w:eastAsia="楷体" w:hAnsi="楷体" w:cs="Arial" w:hint="eastAsia"/>
          <w:noProof/>
          <w:sz w:val="21"/>
          <w:szCs w:val="21"/>
        </w:rPr>
        <w:t>、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香港科技大学（广州）校园建设指挥部总指挥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冯恒文】</w:t>
      </w:r>
    </w:p>
    <w:p w14:paraId="4AA92A2D" w14:textId="765C3844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这个校园就是以绿色智慧和持续发展为理念。你看到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的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这条河就是我们新挖的一条水系。</w:t>
      </w:r>
    </w:p>
    <w:p w14:paraId="35117888" w14:textId="2E2E8D08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78E73B59" w14:textId="6C3A9A01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挖出来的。</w:t>
      </w:r>
    </w:p>
    <w:p w14:paraId="44454507" w14:textId="41E83B33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【南沙新区产业园区开发建设管理局总经济师</w:t>
      </w:r>
      <w:r>
        <w:rPr>
          <w:rFonts w:ascii="楷体" w:eastAsia="楷体" w:hAnsi="楷体" w:cs="Arial" w:hint="eastAsia"/>
          <w:noProof/>
          <w:sz w:val="21"/>
          <w:szCs w:val="21"/>
        </w:rPr>
        <w:t>、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香港科技大学（广州）校园建设指挥部总指挥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冯恒文】</w:t>
      </w:r>
    </w:p>
    <w:p w14:paraId="6E70E571" w14:textId="62F6359E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对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新挖的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我们校园有三条河涌形成一个比较丰富的水网和水的景观。</w:t>
      </w:r>
    </w:p>
    <w:p w14:paraId="509575D3" w14:textId="672BD9F3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7EF0447D" w14:textId="740AF8AB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就是配合绿色和低碳校园的概念。</w:t>
      </w:r>
    </w:p>
    <w:p w14:paraId="76D50478" w14:textId="1FB5BD6E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【南沙新区产业园区开发建设管理局总经济师</w:t>
      </w:r>
      <w:r>
        <w:rPr>
          <w:rFonts w:ascii="楷体" w:eastAsia="楷体" w:hAnsi="楷体" w:cs="Arial" w:hint="eastAsia"/>
          <w:noProof/>
          <w:sz w:val="21"/>
          <w:szCs w:val="21"/>
        </w:rPr>
        <w:t>、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香港科技大学（广州）校园建设指挥部总指挥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冯恒文】</w:t>
      </w:r>
    </w:p>
    <w:p w14:paraId="74FEA381" w14:textId="4D818E04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其实我们在可持续发展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方面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做了大量工作，比如中水回用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、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雨水收集，我们整个校园屋顶全是光伏板发电。校园占地面积是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1669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亩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一期总投资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95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亿元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</w:p>
    <w:p w14:paraId="3692EA26" w14:textId="659C472B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【香港科技大学（广州）校长</w:t>
      </w:r>
      <w:r w:rsidRPr="005A3F34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倪明选】</w:t>
      </w:r>
    </w:p>
    <w:p w14:paraId="3A2226BC" w14:textId="287BC6F6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香港科技大学（广州）将肩负起为国家培养高水准创新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型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人才的历史使命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我们将探索高等教育改革的新道路。作为大湾区创新驱动发展的引擎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香港科技大学和香港科技大学（广州）共同构成香港科技大学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2.0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</w:p>
    <w:p w14:paraId="436AC385" w14:textId="4188357A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  <w:bookmarkStart w:id="0" w:name="_GoBack"/>
      <w:bookmarkEnd w:id="0"/>
    </w:p>
    <w:p w14:paraId="0EE91090" w14:textId="0A735556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除了培养人才外，内地的科研能力还可以辐射香港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可不可以跟我们介绍一下南沙超算中心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？</w:t>
      </w:r>
    </w:p>
    <w:p w14:paraId="4D176AE9" w14:textId="79F4733D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【香港科技大学霍英东研究院院长</w:t>
      </w:r>
      <w:r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高民】</w:t>
      </w:r>
    </w:p>
    <w:p w14:paraId="451E5939" w14:textId="72B64CBE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lastRenderedPageBreak/>
        <w:t>当时的（广州）市、（南沙）区两级政府出了（南沙超算中心）建设费用。天河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号是中国自己研发的</w:t>
      </w:r>
      <w:r>
        <w:rPr>
          <w:rFonts w:ascii="宋体" w:eastAsia="宋体" w:hAnsi="宋体" w:cs="Arial" w:hint="eastAsia"/>
          <w:b/>
          <w:sz w:val="21"/>
          <w:szCs w:val="21"/>
          <w:lang w:val="en-GB"/>
        </w:rPr>
        <w:t>、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性能非常强大的计算机群。广州天河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号连续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5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年是世界上计算能力最强的超算中心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它有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7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万多个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CPU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有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300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万个计算节点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香港本地没有这样的资源和计算能力这么强大的机群。</w:t>
      </w:r>
    </w:p>
    <w:p w14:paraId="345EA97A" w14:textId="789A0F02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2C91810D" w14:textId="75F6C051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香港团队在香港也可以运用到这边的服务吗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？</w:t>
      </w:r>
    </w:p>
    <w:p w14:paraId="332340BA" w14:textId="63E853C5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【香港科技大学霍英东研究院院长</w:t>
      </w:r>
      <w:r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高民】</w:t>
      </w:r>
    </w:p>
    <w:p w14:paraId="254D3F36" w14:textId="04568B8D" w:rsidR="00370A4D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对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香港老师很早以前就有用国内超算的，以前他们怎么用的呢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？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我们有些老师在香港把数据拷贝到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U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盘、硬盘上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找个学生跑到深圳或者天津把数据导到超算上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算几天以后把数据导下来在盘上，然后再运回来。靠人把数据运过来再运回去。现在老师不需要这么做，只需要在学校里直接使用超算中心。大概有多少香港团队在用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？</w:t>
      </w:r>
    </w:p>
    <w:p w14:paraId="4F0C7A43" w14:textId="0E0CFB2C" w:rsidR="00D553BC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我们有差不多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200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个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</w:p>
    <w:p w14:paraId="0FE79E8A" w14:textId="346348C5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4B14275C" w14:textId="21FCC277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</w:rPr>
        <w:t>200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个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他们的反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应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如何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？</w:t>
      </w:r>
    </w:p>
    <w:p w14:paraId="1D80368A" w14:textId="295D5604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【香港科技大学霍英东研究院院长</w:t>
      </w:r>
      <w:r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高民】</w:t>
      </w:r>
    </w:p>
    <w:p w14:paraId="5AE0BE85" w14:textId="2866E864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应该是非常好的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使用量非常高。过去几年，整个香港团队的老师使用的超算有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点几亿核时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打个比方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家里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的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高性能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PC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机，八核，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亿多核时是什么概念呢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？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那个机器要算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3000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</w:p>
    <w:p w14:paraId="5F2F8621" w14:textId="5A960804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630334AA" w14:textId="52983019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</w:rPr>
        <w:t>3000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</w:p>
    <w:p w14:paraId="5964FBE5" w14:textId="26816827" w:rsidR="00370A4D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【香港科技大学霍英东研究院院长</w:t>
      </w:r>
      <w:r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noProof/>
          <w:sz w:val="21"/>
          <w:szCs w:val="21"/>
        </w:rPr>
        <w:t>高民】</w:t>
      </w:r>
    </w:p>
    <w:p w14:paraId="44ADF58A" w14:textId="43C327B8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包括非常经典有意思的超算案例。港科大有个老师帮香港自行车队做服务。就是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(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中国香港奥运代表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)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李慧诗他们骑自行车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他怎么做呢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？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就是一个风洞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自行车前面有个小风洞，然后自行车骑手在里面骑。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通过分析可以告诉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你的骑行姿势穿什么样的服装更好，可以优化效率。他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把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所有数据获取出来。数据都是在港科大清水湾采集出来的，所有的计算和模拟其实是在广州超算算的。这是一个非常典型的故事。</w:t>
      </w:r>
    </w:p>
    <w:p w14:paraId="17421A39" w14:textId="57594379" w:rsidR="00874715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5A3F34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14:paraId="4DAB6F46" w14:textId="1C24DB33" w:rsidR="00D553BC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粤港澳大湾区对于香港高校而言是一个机会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一个打破香港资源限制，为香港培养人才的机会。一个为国家为社会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作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贡献的机会。</w:t>
      </w:r>
    </w:p>
    <w:p w14:paraId="6AA929AA" w14:textId="4C0EEE22" w:rsidR="00370A4D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回归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25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天时地利人和俱备</w:t>
      </w:r>
      <w:r w:rsidRPr="005A3F34">
        <w:rPr>
          <w:rFonts w:ascii="宋体" w:eastAsia="宋体" w:hAnsi="宋体" w:cs="Arial" w:hint="eastAsia"/>
          <w:b/>
          <w:sz w:val="21"/>
          <w:szCs w:val="21"/>
          <w:lang w:val="en-GB"/>
        </w:rPr>
        <w:t>。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创科发展正为香港经济塑造一个强大的新引擎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，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同时也提供了更多就业和发展事业的机会给香港年青人，令香港</w:t>
      </w:r>
      <w:r>
        <w:rPr>
          <w:rFonts w:ascii="宋体" w:eastAsia="宋体" w:hAnsi="宋体" w:cs="Arial" w:hint="eastAsia"/>
          <w:b/>
          <w:noProof/>
          <w:sz w:val="21"/>
          <w:szCs w:val="21"/>
        </w:rPr>
        <w:t>的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未来发展得更好。</w:t>
      </w:r>
    </w:p>
    <w:p w14:paraId="59D26CF4" w14:textId="5DB00DD9" w:rsidR="00370A4D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随着粤港澳大湾区建设带来无限憧憬，回归</w:t>
      </w:r>
      <w:r w:rsidRPr="005A3F34">
        <w:rPr>
          <w:rFonts w:ascii="宋体" w:eastAsia="宋体" w:hAnsi="宋体" w:cs="Arial"/>
          <w:b/>
          <w:noProof/>
          <w:sz w:val="21"/>
          <w:szCs w:val="21"/>
        </w:rPr>
        <w:t>25</w:t>
      </w: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年，我们又一次站在了寻梦者的起跑线上。</w:t>
      </w:r>
    </w:p>
    <w:p w14:paraId="5F936F69" w14:textId="39FB2A50" w:rsidR="00874715" w:rsidRPr="005A3F34" w:rsidRDefault="0001757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  <w:r w:rsidRPr="005A3F34">
        <w:rPr>
          <w:rFonts w:ascii="宋体" w:eastAsia="宋体" w:hAnsi="宋体" w:cs="Arial" w:hint="eastAsia"/>
          <w:b/>
          <w:noProof/>
          <w:sz w:val="21"/>
          <w:szCs w:val="21"/>
        </w:rPr>
        <w:t>香港的未来要靠狮子山下的我们去冲，在更为广阔的大湾区里拼搏，一起为世界创造新的奇迹。</w:t>
      </w:r>
    </w:p>
    <w:p w14:paraId="7F8432BE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</w:rPr>
      </w:pPr>
    </w:p>
    <w:p w14:paraId="0F10DEED" w14:textId="3F250701" w:rsidR="005A3F34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t>出品人：郑广宁</w:t>
      </w:r>
    </w:p>
    <w:p w14:paraId="0D2BEB21" w14:textId="1061F4E0" w:rsidR="005A3F34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t>总策划：侯小军</w:t>
      </w:r>
    </w:p>
    <w:p w14:paraId="2AEB7947" w14:textId="70D19A4F" w:rsidR="005A3F34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t>总制片人：张纯青</w:t>
      </w:r>
    </w:p>
    <w:p w14:paraId="41C8BEA5" w14:textId="2908054B" w:rsidR="005A3F34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t>总监制：赵杨</w:t>
      </w:r>
    </w:p>
    <w:p w14:paraId="272D6ED9" w14:textId="55F4B0BB" w:rsidR="005A3F34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t>总导演：谢苗枫</w:t>
      </w:r>
    </w:p>
    <w:p w14:paraId="14C4E42D" w14:textId="33CF1BAB" w:rsidR="005A3F34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t>监制：王勇幸</w:t>
      </w:r>
    </w:p>
    <w:p w14:paraId="1EA7D664" w14:textId="16430344" w:rsidR="005A3F34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lastRenderedPageBreak/>
        <w:t>导演：区小鸣</w:t>
      </w:r>
    </w:p>
    <w:p w14:paraId="36D6740A" w14:textId="0FE1BCCF" w:rsidR="005A3F34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t>特约主持：陈贝儿</w:t>
      </w:r>
    </w:p>
    <w:p w14:paraId="7F765247" w14:textId="55162BAD" w:rsidR="005A3F34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t>撰稿：张诗雨</w:t>
      </w:r>
      <w:r w:rsidRPr="005A3F34">
        <w:rPr>
          <w:rFonts w:ascii="楷体" w:eastAsia="楷体" w:hAnsi="楷体" w:cs="Arial"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sz w:val="21"/>
          <w:szCs w:val="21"/>
        </w:rPr>
        <w:t>李乔新</w:t>
      </w:r>
    </w:p>
    <w:p w14:paraId="13B04743" w14:textId="7177D949" w:rsidR="005A3F34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t>记者：张诗雨</w:t>
      </w:r>
      <w:r w:rsidRPr="005A3F34">
        <w:rPr>
          <w:rFonts w:ascii="楷体" w:eastAsia="楷体" w:hAnsi="楷体" w:cs="Arial"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sz w:val="21"/>
          <w:szCs w:val="21"/>
        </w:rPr>
        <w:t>张梓望</w:t>
      </w:r>
      <w:r w:rsidRPr="005A3F34">
        <w:rPr>
          <w:rFonts w:ascii="楷体" w:eastAsia="楷体" w:hAnsi="楷体" w:cs="Arial"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sz w:val="21"/>
          <w:szCs w:val="21"/>
        </w:rPr>
        <w:t>朱洪波</w:t>
      </w:r>
      <w:r w:rsidRPr="005A3F34">
        <w:rPr>
          <w:rFonts w:ascii="楷体" w:eastAsia="楷体" w:hAnsi="楷体" w:cs="Arial"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sz w:val="21"/>
          <w:szCs w:val="21"/>
        </w:rPr>
        <w:t>李乔新</w:t>
      </w:r>
      <w:r w:rsidRPr="005A3F34">
        <w:rPr>
          <w:rFonts w:ascii="楷体" w:eastAsia="楷体" w:hAnsi="楷体" w:cs="Arial"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sz w:val="21"/>
          <w:szCs w:val="21"/>
        </w:rPr>
        <w:t>陈</w:t>
      </w:r>
      <w:proofErr w:type="gramStart"/>
      <w:r w:rsidRPr="005A3F34">
        <w:rPr>
          <w:rFonts w:ascii="楷体" w:eastAsia="楷体" w:hAnsi="楷体" w:cs="Arial" w:hint="eastAsia"/>
          <w:sz w:val="21"/>
          <w:szCs w:val="21"/>
        </w:rPr>
        <w:t>彧</w:t>
      </w:r>
      <w:proofErr w:type="gramEnd"/>
      <w:r w:rsidRPr="005A3F34">
        <w:rPr>
          <w:rFonts w:ascii="楷体" w:eastAsia="楷体" w:hAnsi="楷体" w:cs="Arial"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sz w:val="21"/>
          <w:szCs w:val="21"/>
        </w:rPr>
        <w:t>李心迪</w:t>
      </w:r>
      <w:r w:rsidRPr="005A3F34">
        <w:rPr>
          <w:rFonts w:ascii="楷体" w:eastAsia="楷体" w:hAnsi="楷体" w:cs="Arial"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sz w:val="21"/>
          <w:szCs w:val="21"/>
        </w:rPr>
        <w:t>陈晨</w:t>
      </w:r>
      <w:r w:rsidRPr="005A3F34">
        <w:rPr>
          <w:rFonts w:ascii="楷体" w:eastAsia="楷体" w:hAnsi="楷体" w:cs="Arial"/>
          <w:sz w:val="21"/>
          <w:szCs w:val="21"/>
        </w:rPr>
        <w:t xml:space="preserve"> </w:t>
      </w:r>
      <w:proofErr w:type="gramStart"/>
      <w:r w:rsidRPr="005A3F34">
        <w:rPr>
          <w:rFonts w:ascii="楷体" w:eastAsia="楷体" w:hAnsi="楷体" w:cs="Arial" w:hint="eastAsia"/>
          <w:sz w:val="21"/>
          <w:szCs w:val="21"/>
        </w:rPr>
        <w:t>刘宇荣</w:t>
      </w:r>
      <w:proofErr w:type="gramEnd"/>
      <w:r w:rsidRPr="005A3F34">
        <w:rPr>
          <w:rFonts w:ascii="楷体" w:eastAsia="楷体" w:hAnsi="楷体" w:cs="Arial"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sz w:val="21"/>
          <w:szCs w:val="21"/>
        </w:rPr>
        <w:t>董天健</w:t>
      </w:r>
      <w:r w:rsidRPr="005A3F34">
        <w:rPr>
          <w:rFonts w:ascii="楷体" w:eastAsia="楷体" w:hAnsi="楷体" w:cs="Arial"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sz w:val="21"/>
          <w:szCs w:val="21"/>
        </w:rPr>
        <w:t>冯慧婷</w:t>
      </w:r>
    </w:p>
    <w:p w14:paraId="68072C4C" w14:textId="53D7CBA7" w:rsidR="005A3F34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t>平面：赖美雅</w:t>
      </w:r>
    </w:p>
    <w:p w14:paraId="5ECC00C0" w14:textId="008DADF9" w:rsidR="005A3F34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t>通联：陈晨</w:t>
      </w:r>
      <w:r w:rsidRPr="005A3F34">
        <w:rPr>
          <w:rFonts w:ascii="楷体" w:eastAsia="楷体" w:hAnsi="楷体" w:cs="Arial"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sz w:val="21"/>
          <w:szCs w:val="21"/>
        </w:rPr>
        <w:t>张诗雨</w:t>
      </w:r>
      <w:r w:rsidRPr="005A3F34">
        <w:rPr>
          <w:rFonts w:ascii="楷体" w:eastAsia="楷体" w:hAnsi="楷体" w:cs="Arial"/>
          <w:sz w:val="21"/>
          <w:szCs w:val="21"/>
        </w:rPr>
        <w:t xml:space="preserve"> </w:t>
      </w:r>
      <w:r w:rsidRPr="005A3F34">
        <w:rPr>
          <w:rFonts w:ascii="楷体" w:eastAsia="楷体" w:hAnsi="楷体" w:cs="Arial" w:hint="eastAsia"/>
          <w:sz w:val="21"/>
          <w:szCs w:val="21"/>
        </w:rPr>
        <w:t>李心迪</w:t>
      </w:r>
    </w:p>
    <w:p w14:paraId="336F59DA" w14:textId="4C481D75" w:rsidR="005A3F34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t>制片：陈晓耘</w:t>
      </w:r>
    </w:p>
    <w:p w14:paraId="3A775CF1" w14:textId="53DC45C6" w:rsidR="005A3F34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t>旁白：陈贝儿</w:t>
      </w:r>
    </w:p>
    <w:p w14:paraId="7A8AE686" w14:textId="03006825" w:rsidR="009E1D07" w:rsidRPr="005A3F34" w:rsidRDefault="00017578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</w:rPr>
      </w:pPr>
      <w:r w:rsidRPr="005A3F34">
        <w:rPr>
          <w:rFonts w:ascii="楷体" w:eastAsia="楷体" w:hAnsi="楷体" w:cs="Arial" w:hint="eastAsia"/>
          <w:sz w:val="21"/>
          <w:szCs w:val="21"/>
        </w:rPr>
        <w:t>歌曲：《花开大地》</w:t>
      </w:r>
    </w:p>
    <w:p w14:paraId="2DA582FF" w14:textId="08B5ADA4" w:rsidR="005A3F34" w:rsidRPr="005A3F34" w:rsidRDefault="00017578" w:rsidP="005A3F34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</w:rPr>
      </w:pPr>
      <w:r w:rsidRPr="005A3F34">
        <w:rPr>
          <w:rFonts w:ascii="楷体" w:eastAsia="楷体" w:hAnsi="楷体" w:hint="eastAsia"/>
          <w:sz w:val="21"/>
          <w:szCs w:val="21"/>
        </w:rPr>
        <w:t>出品：南方报业传媒集团</w:t>
      </w:r>
    </w:p>
    <w:sectPr w:rsidR="005A3F34" w:rsidRPr="005A3F34" w:rsidSect="004F2BA2">
      <w:footerReference w:type="default" r:id="rId7"/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E055B" w14:textId="77777777" w:rsidR="002640D2" w:rsidRDefault="002640D2">
      <w:pPr>
        <w:widowControl w:val="0"/>
        <w:autoSpaceDE w:val="0"/>
        <w:autoSpaceDN w:val="0"/>
        <w:adjustRightInd w:val="0"/>
        <w:rPr>
          <w:rFonts w:ascii="Times New Roman" w:eastAsia="宋体" w:hAnsi="Times New Roman" w:cs="Times New Roman"/>
          <w:color w:val="auto"/>
          <w:sz w:val="24"/>
        </w:rPr>
      </w:pPr>
      <w:r>
        <w:rPr>
          <w:rFonts w:ascii="Times New Roman" w:eastAsia="宋体" w:hAnsi="Times New Roman" w:cs="Times New Roman"/>
          <w:color w:val="auto"/>
          <w:sz w:val="24"/>
        </w:rPr>
        <w:separator/>
      </w:r>
    </w:p>
  </w:endnote>
  <w:endnote w:type="continuationSeparator" w:id="0">
    <w:p w14:paraId="23F29422" w14:textId="77777777" w:rsidR="002640D2" w:rsidRDefault="002640D2">
      <w:pPr>
        <w:widowControl w:val="0"/>
        <w:autoSpaceDE w:val="0"/>
        <w:autoSpaceDN w:val="0"/>
        <w:adjustRightInd w:val="0"/>
        <w:rPr>
          <w:rFonts w:ascii="Times New Roman" w:eastAsia="宋体" w:hAnsi="Times New Roman" w:cs="Times New Roman"/>
          <w:color w:val="auto"/>
          <w:sz w:val="24"/>
        </w:rPr>
      </w:pPr>
      <w:r>
        <w:rPr>
          <w:rFonts w:ascii="Times New Roman" w:eastAsia="宋体" w:hAnsi="Times New Roman" w:cs="Times New Roman"/>
          <w:color w:val="auto"/>
          <w:sz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925944"/>
      <w:docPartObj>
        <w:docPartGallery w:val="Page Numbers (Bottom of Page)"/>
        <w:docPartUnique/>
      </w:docPartObj>
    </w:sdtPr>
    <w:sdtEndPr/>
    <w:sdtContent>
      <w:p w14:paraId="4CDF4D32" w14:textId="1EDBB9FD" w:rsidR="0052257D" w:rsidRDefault="005225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992" w:rsidRPr="00B23992">
          <w:rPr>
            <w:noProof/>
            <w:lang w:val="zh-CN"/>
          </w:rPr>
          <w:t>2</w:t>
        </w:r>
        <w:r>
          <w:fldChar w:fldCharType="end"/>
        </w:r>
      </w:p>
    </w:sdtContent>
  </w:sdt>
  <w:p w14:paraId="52986362" w14:textId="77777777" w:rsidR="0052257D" w:rsidRDefault="005225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405C6" w14:textId="77777777" w:rsidR="002640D2" w:rsidRDefault="002640D2">
      <w:pPr>
        <w:widowControl w:val="0"/>
        <w:autoSpaceDE w:val="0"/>
        <w:autoSpaceDN w:val="0"/>
        <w:adjustRightInd w:val="0"/>
        <w:rPr>
          <w:rFonts w:ascii="Times New Roman" w:eastAsia="宋体" w:hAnsi="Times New Roman" w:cs="Times New Roman"/>
          <w:color w:val="auto"/>
          <w:sz w:val="24"/>
        </w:rPr>
      </w:pPr>
      <w:r>
        <w:rPr>
          <w:rFonts w:ascii="Times New Roman" w:eastAsia="宋体" w:hAnsi="Times New Roman" w:cs="Times New Roman"/>
          <w:color w:val="auto"/>
          <w:sz w:val="24"/>
        </w:rPr>
        <w:separator/>
      </w:r>
    </w:p>
  </w:footnote>
  <w:footnote w:type="continuationSeparator" w:id="0">
    <w:p w14:paraId="08333812" w14:textId="77777777" w:rsidR="002640D2" w:rsidRDefault="002640D2">
      <w:pPr>
        <w:widowControl w:val="0"/>
        <w:autoSpaceDE w:val="0"/>
        <w:autoSpaceDN w:val="0"/>
        <w:adjustRightInd w:val="0"/>
        <w:rPr>
          <w:rFonts w:ascii="Times New Roman" w:eastAsia="宋体" w:hAnsi="Times New Roman" w:cs="Times New Roman"/>
          <w:color w:val="auto"/>
          <w:sz w:val="24"/>
        </w:rPr>
      </w:pPr>
      <w:r>
        <w:rPr>
          <w:rFonts w:ascii="Times New Roman" w:eastAsia="宋体" w:hAnsi="Times New Roman" w:cs="Times New Roman"/>
          <w:color w:val="auto"/>
          <w:sz w:val="24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xNzEyZGQ3N2E5MWE3MWFiYjM1NjAzNWEyNDhhNDQifQ=="/>
  </w:docVars>
  <w:rsids>
    <w:rsidRoot w:val="00E8444F"/>
    <w:rsid w:val="00017578"/>
    <w:rsid w:val="000311BF"/>
    <w:rsid w:val="00044950"/>
    <w:rsid w:val="000A722F"/>
    <w:rsid w:val="000B256E"/>
    <w:rsid w:val="000B799D"/>
    <w:rsid w:val="000C5CB9"/>
    <w:rsid w:val="000C5E22"/>
    <w:rsid w:val="000C7068"/>
    <w:rsid w:val="000D493C"/>
    <w:rsid w:val="001077AC"/>
    <w:rsid w:val="00136443"/>
    <w:rsid w:val="00174F00"/>
    <w:rsid w:val="001832AB"/>
    <w:rsid w:val="00185028"/>
    <w:rsid w:val="001B0EF5"/>
    <w:rsid w:val="001E1C9F"/>
    <w:rsid w:val="0022241B"/>
    <w:rsid w:val="00230080"/>
    <w:rsid w:val="0024623C"/>
    <w:rsid w:val="002536FE"/>
    <w:rsid w:val="002640D2"/>
    <w:rsid w:val="00266606"/>
    <w:rsid w:val="002A7624"/>
    <w:rsid w:val="002C3C0E"/>
    <w:rsid w:val="002D1F97"/>
    <w:rsid w:val="002E121F"/>
    <w:rsid w:val="00324286"/>
    <w:rsid w:val="00337984"/>
    <w:rsid w:val="00360FEA"/>
    <w:rsid w:val="00370A4D"/>
    <w:rsid w:val="003741C1"/>
    <w:rsid w:val="003D4727"/>
    <w:rsid w:val="003E0B73"/>
    <w:rsid w:val="00417580"/>
    <w:rsid w:val="00460158"/>
    <w:rsid w:val="00460A15"/>
    <w:rsid w:val="00475FF7"/>
    <w:rsid w:val="004B0A3E"/>
    <w:rsid w:val="004C45CF"/>
    <w:rsid w:val="004C630F"/>
    <w:rsid w:val="004F2BA2"/>
    <w:rsid w:val="004F79F1"/>
    <w:rsid w:val="00515849"/>
    <w:rsid w:val="0052257D"/>
    <w:rsid w:val="005555D0"/>
    <w:rsid w:val="00555AC0"/>
    <w:rsid w:val="005A3F34"/>
    <w:rsid w:val="005B5376"/>
    <w:rsid w:val="005C114B"/>
    <w:rsid w:val="005D0FBD"/>
    <w:rsid w:val="005F2132"/>
    <w:rsid w:val="005F7F57"/>
    <w:rsid w:val="00641869"/>
    <w:rsid w:val="00664D35"/>
    <w:rsid w:val="006C1F9E"/>
    <w:rsid w:val="00732781"/>
    <w:rsid w:val="00743DB5"/>
    <w:rsid w:val="00792AF8"/>
    <w:rsid w:val="00793B2C"/>
    <w:rsid w:val="007C4045"/>
    <w:rsid w:val="007E790E"/>
    <w:rsid w:val="00841919"/>
    <w:rsid w:val="00874715"/>
    <w:rsid w:val="00895E10"/>
    <w:rsid w:val="008C0F3E"/>
    <w:rsid w:val="008D43E1"/>
    <w:rsid w:val="0091743E"/>
    <w:rsid w:val="00931368"/>
    <w:rsid w:val="0096484C"/>
    <w:rsid w:val="009A3173"/>
    <w:rsid w:val="009A7480"/>
    <w:rsid w:val="009E1D07"/>
    <w:rsid w:val="009E51A0"/>
    <w:rsid w:val="00A043B4"/>
    <w:rsid w:val="00A11C71"/>
    <w:rsid w:val="00A32418"/>
    <w:rsid w:val="00A45819"/>
    <w:rsid w:val="00AA1F76"/>
    <w:rsid w:val="00B23992"/>
    <w:rsid w:val="00B3084F"/>
    <w:rsid w:val="00B31445"/>
    <w:rsid w:val="00B70936"/>
    <w:rsid w:val="00C20179"/>
    <w:rsid w:val="00C25A5B"/>
    <w:rsid w:val="00C316A4"/>
    <w:rsid w:val="00C80016"/>
    <w:rsid w:val="00C96B83"/>
    <w:rsid w:val="00CF09E0"/>
    <w:rsid w:val="00D263F1"/>
    <w:rsid w:val="00D41BA5"/>
    <w:rsid w:val="00D553BC"/>
    <w:rsid w:val="00D626A6"/>
    <w:rsid w:val="00D67DE4"/>
    <w:rsid w:val="00D81474"/>
    <w:rsid w:val="00DA171B"/>
    <w:rsid w:val="00DE7350"/>
    <w:rsid w:val="00E1037A"/>
    <w:rsid w:val="00E22EF5"/>
    <w:rsid w:val="00E75F28"/>
    <w:rsid w:val="00E8444F"/>
    <w:rsid w:val="00E958BC"/>
    <w:rsid w:val="00EB13A8"/>
    <w:rsid w:val="00ED3384"/>
    <w:rsid w:val="00F46E3F"/>
    <w:rsid w:val="00F73F85"/>
    <w:rsid w:val="00F84DC8"/>
    <w:rsid w:val="00F9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54B42A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1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semiHidden="0" w:uiPriority="1" w:qFormat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semiHidden="0" w:unhideWhenUsed="0" w:qFormat="0"/>
    <w:lsdException w:name="HTML Bottom of Form" w:semiHidden="0" w:unhideWhenUsed="0" w:qFormat="0"/>
    <w:lsdException w:name="No List" w:qFormat="0"/>
    <w:lsdException w:name="Outline List 1" w:semiHidden="0" w:unhideWhenUsed="0" w:qFormat="0"/>
    <w:lsdException w:name="Outline List 2" w:semiHidden="0" w:unhideWhenUsed="0" w:qFormat="0"/>
    <w:lsdException w:name="Outline List 3" w:semiHidden="0" w:unhideWhenUsed="0" w:qFormat="0"/>
    <w:lsdException w:name="Table Grid" w:semiHidden="0" w:uiPriority="59" w:unhideWhenUsed="0"/>
    <w:lsdException w:name="Placeholder Text" w:qFormat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nhideWhenUsed="0" w:qFormat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a">
    <w:name w:val="Normal"/>
    <w:qFormat/>
    <w:rPr>
      <w:rFonts w:ascii="Tahoma" w:eastAsia="DengXian" w:hAnsi="Tahoma" w:cs="Tahoma"/>
      <w:color w:val="000000"/>
      <w:kern w:val="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qInternal">
    <w:name w:val="mqInternal"/>
    <w:uiPriority w:val="99"/>
    <w:unhideWhenUsed/>
    <w:rPr>
      <w:color w:val="800000"/>
      <w:sz w:val="20"/>
    </w:rPr>
  </w:style>
  <w:style w:type="paragraph" w:styleId="a3">
    <w:name w:val="Revision"/>
    <w:hidden/>
    <w:uiPriority w:val="99"/>
    <w:rsid w:val="00E8444F"/>
    <w:rPr>
      <w:rFonts w:ascii="Tahoma" w:eastAsia="DengXian" w:hAnsi="Tahoma" w:cs="Tahoma"/>
      <w:color w:val="000000"/>
      <w:kern w:val="0"/>
      <w:sz w:val="20"/>
      <w:szCs w:val="24"/>
    </w:rPr>
  </w:style>
  <w:style w:type="paragraph" w:styleId="a4">
    <w:name w:val="header"/>
    <w:basedOn w:val="a"/>
    <w:link w:val="Char"/>
    <w:uiPriority w:val="99"/>
    <w:unhideWhenUsed/>
    <w:qFormat/>
    <w:rsid w:val="009E51A0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9E51A0"/>
    <w:rPr>
      <w:rFonts w:ascii="Tahoma" w:eastAsia="DengXian" w:hAnsi="Tahoma" w:cs="Tahoma"/>
      <w:color w:val="000000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9E51A0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9E51A0"/>
    <w:rPr>
      <w:rFonts w:ascii="Tahoma" w:eastAsia="DengXian" w:hAnsi="Tahoma" w:cs="Tahoma"/>
      <w:color w:val="000000"/>
      <w:kern w:val="0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9E1D07"/>
  </w:style>
  <w:style w:type="table" w:styleId="a6">
    <w:name w:val="Table Grid"/>
    <w:basedOn w:val="a1"/>
    <w:uiPriority w:val="59"/>
    <w:rsid w:val="009E1D07"/>
    <w:rPr>
      <w:rFonts w:ascii="Tahoma" w:eastAsia="DengXian" w:hAnsi="Tahoma" w:cs="Tahoma"/>
      <w:kern w:val="0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无列表11"/>
    <w:next w:val="a2"/>
    <w:uiPriority w:val="99"/>
    <w:semiHidden/>
    <w:unhideWhenUsed/>
    <w:rsid w:val="009E1D07"/>
  </w:style>
  <w:style w:type="table" w:customStyle="1" w:styleId="10">
    <w:name w:val="网格型1"/>
    <w:basedOn w:val="a1"/>
    <w:next w:val="a6"/>
    <w:uiPriority w:val="59"/>
    <w:rsid w:val="009E1D07"/>
    <w:rPr>
      <w:rFonts w:ascii="Tahoma" w:eastAsia="DengXian" w:hAnsi="Tahoma" w:cs="Tahoma"/>
      <w:kern w:val="0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1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semiHidden="0" w:uiPriority="1" w:qFormat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semiHidden="0" w:unhideWhenUsed="0" w:qFormat="0"/>
    <w:lsdException w:name="HTML Bottom of Form" w:semiHidden="0" w:unhideWhenUsed="0" w:qFormat="0"/>
    <w:lsdException w:name="No List" w:qFormat="0"/>
    <w:lsdException w:name="Outline List 1" w:semiHidden="0" w:unhideWhenUsed="0" w:qFormat="0"/>
    <w:lsdException w:name="Outline List 2" w:semiHidden="0" w:unhideWhenUsed="0" w:qFormat="0"/>
    <w:lsdException w:name="Outline List 3" w:semiHidden="0" w:unhideWhenUsed="0" w:qFormat="0"/>
    <w:lsdException w:name="Table Grid" w:semiHidden="0" w:uiPriority="59" w:unhideWhenUsed="0"/>
    <w:lsdException w:name="Placeholder Text" w:qFormat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nhideWhenUsed="0" w:qFormat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a">
    <w:name w:val="Normal"/>
    <w:qFormat/>
    <w:rPr>
      <w:rFonts w:ascii="Tahoma" w:eastAsia="DengXian" w:hAnsi="Tahoma" w:cs="Tahoma"/>
      <w:color w:val="000000"/>
      <w:kern w:val="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qInternal">
    <w:name w:val="mqInternal"/>
    <w:uiPriority w:val="99"/>
    <w:unhideWhenUsed/>
    <w:rPr>
      <w:color w:val="800000"/>
      <w:sz w:val="20"/>
    </w:rPr>
  </w:style>
  <w:style w:type="paragraph" w:styleId="a3">
    <w:name w:val="Revision"/>
    <w:hidden/>
    <w:uiPriority w:val="99"/>
    <w:rsid w:val="00E8444F"/>
    <w:rPr>
      <w:rFonts w:ascii="Tahoma" w:eastAsia="DengXian" w:hAnsi="Tahoma" w:cs="Tahoma"/>
      <w:color w:val="000000"/>
      <w:kern w:val="0"/>
      <w:sz w:val="20"/>
      <w:szCs w:val="24"/>
    </w:rPr>
  </w:style>
  <w:style w:type="paragraph" w:styleId="a4">
    <w:name w:val="header"/>
    <w:basedOn w:val="a"/>
    <w:link w:val="Char"/>
    <w:uiPriority w:val="99"/>
    <w:unhideWhenUsed/>
    <w:qFormat/>
    <w:rsid w:val="009E51A0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9E51A0"/>
    <w:rPr>
      <w:rFonts w:ascii="Tahoma" w:eastAsia="DengXian" w:hAnsi="Tahoma" w:cs="Tahoma"/>
      <w:color w:val="000000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9E51A0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9E51A0"/>
    <w:rPr>
      <w:rFonts w:ascii="Tahoma" w:eastAsia="DengXian" w:hAnsi="Tahoma" w:cs="Tahoma"/>
      <w:color w:val="000000"/>
      <w:kern w:val="0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9E1D07"/>
  </w:style>
  <w:style w:type="table" w:styleId="a6">
    <w:name w:val="Table Grid"/>
    <w:basedOn w:val="a1"/>
    <w:uiPriority w:val="59"/>
    <w:rsid w:val="009E1D07"/>
    <w:rPr>
      <w:rFonts w:ascii="Tahoma" w:eastAsia="DengXian" w:hAnsi="Tahoma" w:cs="Tahoma"/>
      <w:kern w:val="0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无列表11"/>
    <w:next w:val="a2"/>
    <w:uiPriority w:val="99"/>
    <w:semiHidden/>
    <w:unhideWhenUsed/>
    <w:rsid w:val="009E1D07"/>
  </w:style>
  <w:style w:type="table" w:customStyle="1" w:styleId="10">
    <w:name w:val="网格型1"/>
    <w:basedOn w:val="a1"/>
    <w:next w:val="a6"/>
    <w:uiPriority w:val="59"/>
    <w:rsid w:val="009E1D07"/>
    <w:rPr>
      <w:rFonts w:ascii="Tahoma" w:eastAsia="DengXian" w:hAnsi="Tahoma" w:cs="Tahoma"/>
      <w:kern w:val="0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5379</Words>
  <Characters>232</Characters>
  <Application>Microsoft Office Word</Application>
  <DocSecurity>0</DocSecurity>
  <Lines>1</Lines>
  <Paragraphs>11</Paragraphs>
  <ScaleCrop>false</ScaleCrop>
  <Company/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王勇幸</cp:lastModifiedBy>
  <cp:revision>4</cp:revision>
  <dcterms:created xsi:type="dcterms:W3CDTF">2023-02-27T13:39:00Z</dcterms:created>
  <dcterms:modified xsi:type="dcterms:W3CDTF">2023-03-01T04:01:00Z</dcterms:modified>
</cp:coreProperties>
</file>